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12" w:rsidRDefault="00A77BC0" w:rsidP="00F80512">
      <w:r>
        <w:t>Readiness Assessment through PHAB for accreditation</w:t>
      </w:r>
      <w:r w:rsidR="00F80512">
        <w:t xml:space="preserve">?  </w:t>
      </w:r>
    </w:p>
    <w:p w:rsidR="00F80512" w:rsidRDefault="00A77BC0" w:rsidP="00F80512">
      <w:pPr>
        <w:ind w:left="720"/>
      </w:pPr>
      <w:r>
        <w:t>PHAB is currently the only platform that has the readiness assessment.  Once this is completed you can pursue accreditation through either PHAB or MICH.</w:t>
      </w:r>
    </w:p>
    <w:p w:rsidR="00A77BC0" w:rsidRDefault="00A77BC0" w:rsidP="00A77BC0">
      <w:r>
        <w:t>Will A2 funds include cost for reaccreditation?</w:t>
      </w:r>
    </w:p>
    <w:p w:rsidR="00A77BC0" w:rsidRDefault="00A77BC0" w:rsidP="00A77BC0">
      <w:r>
        <w:tab/>
        <w:t xml:space="preserve">This will cover </w:t>
      </w:r>
      <w:r w:rsidR="000731E9">
        <w:t>both accreditation and</w:t>
      </w:r>
      <w:r>
        <w:t xml:space="preserve"> reaccreditation.</w:t>
      </w:r>
    </w:p>
    <w:p w:rsidR="00A77BC0" w:rsidRDefault="00A77BC0" w:rsidP="00A77BC0">
      <w:r>
        <w:t xml:space="preserve">Can a subscription or membership for a training website be allowed instead of a </w:t>
      </w:r>
      <w:r w:rsidR="000731E9">
        <w:t>one-time</w:t>
      </w:r>
      <w:r>
        <w:t xml:space="preserve"> training?</w:t>
      </w:r>
    </w:p>
    <w:p w:rsidR="00A77BC0" w:rsidRDefault="00A77BC0" w:rsidP="00A77BC0">
      <w:r>
        <w:tab/>
        <w:t>Yes, any training is allowable under the activities guide.</w:t>
      </w:r>
    </w:p>
    <w:p w:rsidR="00A77BC0" w:rsidRDefault="00A77BC0" w:rsidP="00A77BC0">
      <w:r>
        <w:t>Where would software go in the budget?</w:t>
      </w:r>
    </w:p>
    <w:p w:rsidR="00B045CA" w:rsidRDefault="00B045CA" w:rsidP="00B045CA">
      <w:pPr>
        <w:ind w:left="720"/>
      </w:pPr>
      <w:r>
        <w:t xml:space="preserve">This depends on the cost of the software.  If it is over $5000 or over what your county </w:t>
      </w:r>
      <w:r w:rsidR="000731E9">
        <w:t>deems</w:t>
      </w:r>
      <w:r>
        <w:t xml:space="preserve"> as equipment or inventory asset it will need to go into equipment.  If it isn’t considered equipment and under $5,000 by your county it can go into other.</w:t>
      </w:r>
    </w:p>
    <w:p w:rsidR="00A77BC0" w:rsidRDefault="00A77BC0" w:rsidP="00A77BC0">
      <w:r>
        <w:t>Is it okay if we do not know a vendor that we will use?</w:t>
      </w:r>
    </w:p>
    <w:p w:rsidR="00A77BC0" w:rsidRDefault="00A77BC0" w:rsidP="00A77BC0">
      <w:r>
        <w:tab/>
        <w:t>Yes</w:t>
      </w:r>
      <w:r w:rsidR="00B045CA">
        <w:t>, if don’t know the vendor you will be using yet you can notate TBD on the budget.</w:t>
      </w:r>
    </w:p>
    <w:p w:rsidR="00B045CA" w:rsidRDefault="00B045CA" w:rsidP="00A77BC0">
      <w:r>
        <w:t xml:space="preserve">A lot of the items asked about require “a strong justification </w:t>
      </w:r>
      <w:r w:rsidR="000731E9">
        <w:t>tying</w:t>
      </w:r>
      <w:r>
        <w:t xml:space="preserve"> it back to the NOFO” when we submit budget are we adding a brief narrative to the category that expense is from and DHSS will decide if it is a Strong enough justification or do we send you justification in advance before putting in the budget? We have a short turn around and it seems like a lot of budget items are only allowable with “strong justification” so just wanting clarification on </w:t>
      </w:r>
      <w:r w:rsidR="000731E9">
        <w:t>what you</w:t>
      </w:r>
      <w:r>
        <w:t xml:space="preserve"> consider strong justification </w:t>
      </w:r>
      <w:bookmarkStart w:id="0" w:name="_GoBack"/>
      <w:bookmarkEnd w:id="0"/>
      <w:r w:rsidR="000731E9">
        <w:t>and how</w:t>
      </w:r>
      <w:r>
        <w:t xml:space="preserve"> you want that justification communicated.</w:t>
      </w:r>
    </w:p>
    <w:p w:rsidR="00B045CA" w:rsidRDefault="00B045CA" w:rsidP="00B045CA">
      <w:pPr>
        <w:ind w:left="720"/>
      </w:pPr>
      <w:r>
        <w:t>Any justification can be included in the budget narrative and if additional justification is needed an additional memo can be included when submitting your budget.  As the internal review team reviews these budget we will reach back out for more justification if needed.</w:t>
      </w:r>
    </w:p>
    <w:p w:rsidR="00B045CA" w:rsidRDefault="00B045CA" w:rsidP="00B045CA">
      <w:r>
        <w:t>In accreditation process, are our staff expenses (salary, fringe, supplies, etc.) billed to A1?</w:t>
      </w:r>
    </w:p>
    <w:p w:rsidR="00B045CA" w:rsidRDefault="00B045CA" w:rsidP="00E81A60">
      <w:pPr>
        <w:ind w:left="720"/>
      </w:pPr>
      <w:r>
        <w:t>Yes, these can be billed to A1 through the PHIG</w:t>
      </w:r>
      <w:r w:rsidR="00E81A60">
        <w:t xml:space="preserve"> budget.  You will also be too able to apply for funds through the accreditation piece in A2.</w:t>
      </w:r>
    </w:p>
    <w:p w:rsidR="00B045CA" w:rsidRDefault="00B045CA" w:rsidP="00B045CA">
      <w:r>
        <w:t>Do you want the strong justification statement in a budget or on a separate page?</w:t>
      </w:r>
    </w:p>
    <w:p w:rsidR="00E81A60" w:rsidRDefault="00E81A60" w:rsidP="00B045CA">
      <w:r>
        <w:tab/>
        <w:t>It is acceptable to put on a separate page if the justification is large.</w:t>
      </w:r>
    </w:p>
    <w:p w:rsidR="00E81A60" w:rsidRDefault="00E81A60" w:rsidP="00B045CA">
      <w:r>
        <w:t>We are very small employees and we would not be able to qualify for PHAB or MICH accreditation but want to do a broad CHA, etc. that are parts of that process.</w:t>
      </w:r>
    </w:p>
    <w:p w:rsidR="00E81A60" w:rsidRDefault="00E81A60" w:rsidP="00B045CA">
      <w:r>
        <w:tab/>
        <w:t>Yes, these would both be allowable</w:t>
      </w:r>
    </w:p>
    <w:p w:rsidR="00E81A60" w:rsidRDefault="00E81A60" w:rsidP="00B045CA">
      <w:r>
        <w:t>Minor construction would go under capital expenditures instead of subcontract correct?</w:t>
      </w:r>
    </w:p>
    <w:p w:rsidR="00E81A60" w:rsidRDefault="00E81A60" w:rsidP="00B045CA">
      <w:r>
        <w:tab/>
        <w:t>Yes, that is correct</w:t>
      </w:r>
    </w:p>
    <w:p w:rsidR="00E81A60" w:rsidRDefault="00E81A60" w:rsidP="00B045CA">
      <w:r>
        <w:lastRenderedPageBreak/>
        <w:t>Do you have a list of approved MDHSS vendors for wage and salary review, I was unable to locate any on the state website.</w:t>
      </w:r>
    </w:p>
    <w:p w:rsidR="00E81A60" w:rsidRDefault="00E81A60" w:rsidP="00B045CA">
      <w:r>
        <w:tab/>
        <w:t>This will have to be looked into.</w:t>
      </w:r>
    </w:p>
    <w:p w:rsidR="00E81A60" w:rsidRDefault="00E81A60" w:rsidP="00B045CA">
      <w:r>
        <w:t>Brian. What is your contact info?</w:t>
      </w:r>
    </w:p>
    <w:p w:rsidR="00E81A60" w:rsidRDefault="00E81A60" w:rsidP="00B045CA">
      <w:r>
        <w:tab/>
      </w:r>
      <w:hyperlink r:id="rId4" w:history="1">
        <w:r w:rsidRPr="00A57116">
          <w:rPr>
            <w:rStyle w:val="Hyperlink"/>
          </w:rPr>
          <w:t>Brian.Bax@dmh.mo.gov</w:t>
        </w:r>
      </w:hyperlink>
    </w:p>
    <w:p w:rsidR="00E81A60" w:rsidRDefault="00E81A60" w:rsidP="00B045CA">
      <w:r>
        <w:tab/>
      </w:r>
      <w:hyperlink r:id="rId5" w:history="1">
        <w:r w:rsidRPr="00A57116">
          <w:rPr>
            <w:rStyle w:val="Hyperlink"/>
          </w:rPr>
          <w:t>Rachel.Jones@dmh.mo.gov</w:t>
        </w:r>
      </w:hyperlink>
    </w:p>
    <w:p w:rsidR="00E81A60" w:rsidRDefault="00E81A60" w:rsidP="00B045CA">
      <w:r>
        <w:t>Do we need further approval or if we do anything on that list is it already approved?</w:t>
      </w:r>
    </w:p>
    <w:p w:rsidR="00E81A60" w:rsidRDefault="00E81A60" w:rsidP="00E81A60">
      <w:pPr>
        <w:ind w:left="720"/>
      </w:pPr>
      <w:r>
        <w:t>This list was vetted by CDC, only issue was the gym memberships.  Any on that list is allowable a narrative will need to be included on budget of how items are being used.</w:t>
      </w:r>
    </w:p>
    <w:p w:rsidR="00E81A60" w:rsidRDefault="00E81A60" w:rsidP="00B045CA">
      <w:r>
        <w:t>Can team t-shirts/clothing if they are property of LPHAs and returned upon departure?</w:t>
      </w:r>
    </w:p>
    <w:p w:rsidR="00E81A60" w:rsidRDefault="00E81A60" w:rsidP="00B045CA">
      <w:r>
        <w:tab/>
        <w:t>This is being run by the CDC for further guidance.</w:t>
      </w:r>
    </w:p>
    <w:p w:rsidR="00E81A60" w:rsidRDefault="00E81A60" w:rsidP="00B045CA">
      <w:r>
        <w:t>Will the A2 money you have to distribute, will that be equally given to those attempting to become accredited?</w:t>
      </w:r>
    </w:p>
    <w:p w:rsidR="0073069F" w:rsidRDefault="0073069F" w:rsidP="00B045CA">
      <w:r>
        <w:tab/>
        <w:t>These details are still being finalized.</w:t>
      </w:r>
    </w:p>
    <w:p w:rsidR="0073069F" w:rsidRDefault="0073069F" w:rsidP="00B045CA">
      <w:r>
        <w:t>What about contract a personal trainer to come in the health dept?</w:t>
      </w:r>
    </w:p>
    <w:p w:rsidR="0073069F" w:rsidRDefault="0073069F" w:rsidP="00B045CA">
      <w:r>
        <w:tab/>
        <w:t>This is being sent to the CDC for guidance.</w:t>
      </w:r>
    </w:p>
    <w:p w:rsidR="0073069F" w:rsidRDefault="0073069F" w:rsidP="00B045CA">
      <w:r>
        <w:t>If you used a uniform services that would be easier to justify since the uniform company actually owns the uniform?</w:t>
      </w:r>
    </w:p>
    <w:p w:rsidR="0073069F" w:rsidRDefault="0073069F" w:rsidP="00B045CA">
      <w:r>
        <w:tab/>
      </w:r>
      <w:r>
        <w:t>This is being sent to the CDC for guidance.</w:t>
      </w:r>
    </w:p>
    <w:p w:rsidR="0073069F" w:rsidRDefault="0073069F" w:rsidP="00B045CA">
      <w:r>
        <w:t>What about a discount to the gym membership through the LPHA but not the full membership cost is paid by LPHA?</w:t>
      </w:r>
    </w:p>
    <w:p w:rsidR="0073069F" w:rsidRDefault="0073069F" w:rsidP="00B045CA">
      <w:r>
        <w:tab/>
        <w:t>This is being sent to the CDC for guidance.</w:t>
      </w:r>
    </w:p>
    <w:p w:rsidR="0073069F" w:rsidRDefault="0073069F" w:rsidP="00B045CA">
      <w:r>
        <w:t>Are we able to make changes to budgets and activities later in the contract period?</w:t>
      </w:r>
    </w:p>
    <w:p w:rsidR="0073069F" w:rsidRDefault="0073069F" w:rsidP="0073069F">
      <w:pPr>
        <w:ind w:left="720"/>
      </w:pPr>
      <w:r w:rsidRPr="005A7D02">
        <w:t>Yes, budgets can be amended if an item previously listed is not approved.  If the revision to the budget is less than 10% of the total contract amount, then only a revised budget will need to be submitted.  If the revision is more than 10% then a full contract amendment will need to be completed.</w:t>
      </w:r>
    </w:p>
    <w:p w:rsidR="0073069F" w:rsidRDefault="0073069F" w:rsidP="0073069F">
      <w:r>
        <w:t>I mentions the Wellness portion is for ALL LPHA staff, correct?</w:t>
      </w:r>
    </w:p>
    <w:p w:rsidR="0073069F" w:rsidRDefault="0073069F" w:rsidP="0073069F">
      <w:r>
        <w:tab/>
        <w:t>Yes that is correct</w:t>
      </w:r>
    </w:p>
    <w:p w:rsidR="0073069F" w:rsidRDefault="0073069F" w:rsidP="0073069F"/>
    <w:p w:rsidR="0073069F" w:rsidRDefault="0073069F" w:rsidP="00B045CA"/>
    <w:p w:rsidR="00E81A60" w:rsidRDefault="00E81A60" w:rsidP="00B045CA"/>
    <w:p w:rsidR="00E81A60" w:rsidRDefault="00E81A60" w:rsidP="00B045CA"/>
    <w:p w:rsidR="00A77BC0" w:rsidRDefault="00A77BC0" w:rsidP="00A77BC0">
      <w:r>
        <w:tab/>
      </w:r>
    </w:p>
    <w:p w:rsidR="00BE5BDD" w:rsidRDefault="00BE5BDD" w:rsidP="00BE5BDD"/>
    <w:p w:rsidR="00BE5BDD" w:rsidRDefault="00BE5BDD" w:rsidP="00BE5BDD"/>
    <w:p w:rsidR="00BE5BDD" w:rsidRDefault="00BE5BDD" w:rsidP="00BE5BDD">
      <w:r>
        <w:tab/>
      </w:r>
    </w:p>
    <w:p w:rsidR="004676DE" w:rsidRDefault="004676DE" w:rsidP="004676DE">
      <w:pPr>
        <w:ind w:left="720"/>
      </w:pPr>
    </w:p>
    <w:p w:rsidR="00C478FB" w:rsidRDefault="00C478FB" w:rsidP="00C478FB"/>
    <w:p w:rsidR="00C478FB" w:rsidRDefault="00C478FB" w:rsidP="00C478FB"/>
    <w:p w:rsidR="00F80512" w:rsidRDefault="00F80512" w:rsidP="00F80512"/>
    <w:p w:rsidR="00977977" w:rsidRDefault="00977977"/>
    <w:sectPr w:rsidR="00977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12"/>
    <w:rsid w:val="000731E9"/>
    <w:rsid w:val="001301F9"/>
    <w:rsid w:val="001825AF"/>
    <w:rsid w:val="004676DE"/>
    <w:rsid w:val="0073069F"/>
    <w:rsid w:val="00977977"/>
    <w:rsid w:val="00A77BC0"/>
    <w:rsid w:val="00B045CA"/>
    <w:rsid w:val="00BE5BDD"/>
    <w:rsid w:val="00C478FB"/>
    <w:rsid w:val="00DC1EA2"/>
    <w:rsid w:val="00E81A60"/>
    <w:rsid w:val="00F80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B354"/>
  <w15:chartTrackingRefBased/>
  <w15:docId w15:val="{D881D2C1-0EBE-44C1-ADEC-9DAF2155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A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chel.Jones@dmh.mo.gov" TargetMode="External"/><Relationship Id="rId4" Type="http://schemas.openxmlformats.org/officeDocument/2006/relationships/hyperlink" Target="mailto:Brian.Bax@dmh.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Nicole</dc:creator>
  <cp:keywords/>
  <dc:description/>
  <cp:lastModifiedBy>Cooper, Nicole</cp:lastModifiedBy>
  <cp:revision>4</cp:revision>
  <dcterms:created xsi:type="dcterms:W3CDTF">2023-07-21T16:19:00Z</dcterms:created>
  <dcterms:modified xsi:type="dcterms:W3CDTF">2023-07-21T17:47:00Z</dcterms:modified>
</cp:coreProperties>
</file>